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C85" w:rsidRPr="006F6C85" w:rsidRDefault="006F6C85" w:rsidP="006F6C85">
      <w:pPr>
        <w:spacing w:line="276" w:lineRule="auto"/>
        <w:ind w:left="6480"/>
        <w:rPr>
          <w:rFonts w:ascii="Calibri" w:hAnsi="Calibri" w:cs="Arial"/>
          <w:b/>
          <w:sz w:val="36"/>
          <w:szCs w:val="36"/>
          <w:shd w:val="clear" w:color="auto" w:fill="FFFFFF"/>
          <w:lang w:val="tr-TR"/>
        </w:rPr>
      </w:pPr>
      <w:r w:rsidRPr="006F6C85">
        <w:rPr>
          <w:rFonts w:ascii="Calibri" w:eastAsia="Arial" w:hAnsi="Calibri"/>
          <w:b/>
          <w:i/>
          <w:noProof/>
          <w:color w:val="auto"/>
          <w:sz w:val="24"/>
          <w:lang w:val="tr-TR" w:eastAsia="tr-TR"/>
        </w:rPr>
        <w:drawing>
          <wp:inline distT="0" distB="0" distL="0" distR="0">
            <wp:extent cx="1820545" cy="719455"/>
            <wp:effectExtent l="0" t="0" r="0" b="0"/>
            <wp:docPr id="1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54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C85" w:rsidRPr="006F6C85" w:rsidRDefault="006F6C85" w:rsidP="00D96D6B">
      <w:pPr>
        <w:spacing w:line="276" w:lineRule="auto"/>
        <w:rPr>
          <w:rFonts w:ascii="Calibri" w:hAnsi="Calibri" w:cs="Arial"/>
          <w:b/>
          <w:sz w:val="36"/>
          <w:szCs w:val="36"/>
          <w:shd w:val="clear" w:color="auto" w:fill="FFFFFF"/>
          <w:lang w:val="tr-TR"/>
        </w:rPr>
      </w:pPr>
    </w:p>
    <w:p w:rsidR="00504572" w:rsidRDefault="00504572" w:rsidP="00D96D6B">
      <w:pPr>
        <w:spacing w:line="276" w:lineRule="auto"/>
        <w:rPr>
          <w:rFonts w:ascii="Calibri" w:hAnsi="Calibri" w:cs="Arial"/>
          <w:b/>
          <w:sz w:val="36"/>
          <w:szCs w:val="36"/>
          <w:shd w:val="clear" w:color="auto" w:fill="FFFFFF"/>
          <w:lang w:val="tr-TR"/>
        </w:rPr>
      </w:pPr>
    </w:p>
    <w:p w:rsidR="00326937" w:rsidRPr="006F6C85" w:rsidRDefault="005F05C9" w:rsidP="00D96D6B">
      <w:pPr>
        <w:spacing w:line="276" w:lineRule="auto"/>
        <w:rPr>
          <w:rFonts w:ascii="Calibri" w:hAnsi="Calibri" w:cs="Arial"/>
          <w:b/>
          <w:color w:val="FF0000"/>
          <w:sz w:val="36"/>
          <w:szCs w:val="36"/>
          <w:shd w:val="clear" w:color="auto" w:fill="FFFFFF"/>
          <w:lang w:val="tr-TR"/>
        </w:rPr>
      </w:pPr>
      <w:r w:rsidRPr="006F6C85">
        <w:rPr>
          <w:rFonts w:ascii="Calibri" w:hAnsi="Calibri" w:cs="Arial"/>
          <w:b/>
          <w:sz w:val="36"/>
          <w:szCs w:val="36"/>
          <w:shd w:val="clear" w:color="auto" w:fill="FFFFFF"/>
          <w:lang w:val="tr-TR"/>
        </w:rPr>
        <w:t>Doka sistemleri</w:t>
      </w:r>
      <w:r w:rsidR="00504572">
        <w:rPr>
          <w:rFonts w:ascii="Calibri" w:hAnsi="Calibri" w:cs="Arial"/>
          <w:b/>
          <w:sz w:val="36"/>
          <w:szCs w:val="36"/>
          <w:shd w:val="clear" w:color="auto" w:fill="FFFFFF"/>
          <w:lang w:val="tr-TR"/>
        </w:rPr>
        <w:t xml:space="preserve"> Amasya ve Tokat’ı</w:t>
      </w:r>
      <w:r w:rsidR="007C51F9">
        <w:rPr>
          <w:rFonts w:ascii="Calibri" w:hAnsi="Calibri" w:cs="Arial"/>
          <w:b/>
          <w:sz w:val="36"/>
          <w:szCs w:val="36"/>
          <w:shd w:val="clear" w:color="auto" w:fill="FFFFFF"/>
          <w:lang w:val="tr-TR"/>
        </w:rPr>
        <w:t xml:space="preserve"> kavuşturdu</w:t>
      </w:r>
      <w:bookmarkStart w:id="0" w:name="_GoBack"/>
      <w:bookmarkEnd w:id="0"/>
    </w:p>
    <w:p w:rsidR="00326937" w:rsidRPr="006F6C85" w:rsidRDefault="00326937" w:rsidP="00D96D6B">
      <w:pPr>
        <w:spacing w:line="276" w:lineRule="auto"/>
        <w:rPr>
          <w:rFonts w:ascii="Calibri" w:hAnsi="Calibri" w:cs="Arial"/>
          <w:sz w:val="24"/>
          <w:shd w:val="clear" w:color="auto" w:fill="FFFFFF"/>
          <w:lang w:val="tr-TR"/>
        </w:rPr>
      </w:pPr>
    </w:p>
    <w:p w:rsidR="00326937" w:rsidRPr="00504572" w:rsidRDefault="00326937" w:rsidP="00D96D6B">
      <w:pPr>
        <w:spacing w:line="276" w:lineRule="auto"/>
        <w:rPr>
          <w:rFonts w:ascii="Calibri" w:hAnsi="Calibri" w:cs="Arial"/>
          <w:b/>
          <w:sz w:val="24"/>
          <w:shd w:val="clear" w:color="auto" w:fill="FFFFFF"/>
          <w:lang w:val="tr-TR"/>
        </w:rPr>
      </w:pPr>
      <w:r w:rsidRPr="00504572">
        <w:rPr>
          <w:rFonts w:ascii="Calibri" w:hAnsi="Calibri" w:cs="Arial"/>
          <w:b/>
          <w:sz w:val="24"/>
          <w:shd w:val="clear" w:color="auto" w:fill="FFFFFF"/>
          <w:lang w:val="tr-TR"/>
        </w:rPr>
        <w:t>Ülkemizde sayısız köprü</w:t>
      </w:r>
      <w:r w:rsidR="00D30646" w:rsidRPr="00504572">
        <w:rPr>
          <w:rFonts w:ascii="Calibri" w:hAnsi="Calibri" w:cs="Arial"/>
          <w:b/>
          <w:sz w:val="24"/>
          <w:shd w:val="clear" w:color="auto" w:fill="FFFFFF"/>
          <w:lang w:val="tr-TR"/>
        </w:rPr>
        <w:t xml:space="preserve"> ve viyadük projesine </w:t>
      </w:r>
      <w:r w:rsidRPr="00504572">
        <w:rPr>
          <w:rFonts w:ascii="Calibri" w:hAnsi="Calibri" w:cs="Arial"/>
          <w:b/>
          <w:sz w:val="24"/>
          <w:shd w:val="clear" w:color="auto" w:fill="FFFFFF"/>
          <w:lang w:val="tr-TR"/>
        </w:rPr>
        <w:t>kalıp-iskele sistemleri ve mühendislik hizmeti s</w:t>
      </w:r>
      <w:r w:rsidR="00504572" w:rsidRPr="00504572">
        <w:rPr>
          <w:rFonts w:ascii="Calibri" w:hAnsi="Calibri" w:cs="Arial"/>
          <w:b/>
          <w:sz w:val="24"/>
          <w:shd w:val="clear" w:color="auto" w:fill="FFFFFF"/>
          <w:lang w:val="tr-TR"/>
        </w:rPr>
        <w:t xml:space="preserve">unan Doka, </w:t>
      </w:r>
      <w:r w:rsidR="003B77DA" w:rsidRPr="00504572">
        <w:rPr>
          <w:rFonts w:ascii="Calibri" w:hAnsi="Calibri" w:cs="Arial"/>
          <w:b/>
          <w:sz w:val="24"/>
          <w:shd w:val="clear" w:color="auto" w:fill="FFFFFF"/>
          <w:lang w:val="tr-TR"/>
        </w:rPr>
        <w:t xml:space="preserve">Amasya Çevre Yolu </w:t>
      </w:r>
      <w:r w:rsidRPr="00504572">
        <w:rPr>
          <w:rFonts w:ascii="Calibri" w:hAnsi="Calibri" w:cs="Arial"/>
          <w:b/>
          <w:sz w:val="24"/>
          <w:shd w:val="clear" w:color="auto" w:fill="FFFFFF"/>
          <w:lang w:val="tr-TR"/>
        </w:rPr>
        <w:t>proj</w:t>
      </w:r>
      <w:r w:rsidR="003B77DA" w:rsidRPr="00504572">
        <w:rPr>
          <w:rFonts w:ascii="Calibri" w:hAnsi="Calibri" w:cs="Arial"/>
          <w:b/>
          <w:sz w:val="24"/>
          <w:shd w:val="clear" w:color="auto" w:fill="FFFFFF"/>
          <w:lang w:val="tr-TR"/>
        </w:rPr>
        <w:t xml:space="preserve">esinin </w:t>
      </w:r>
      <w:r w:rsidR="00504572" w:rsidRPr="00504572">
        <w:rPr>
          <w:rFonts w:ascii="Calibri" w:hAnsi="Calibri" w:cs="Arial"/>
          <w:b/>
          <w:sz w:val="24"/>
          <w:shd w:val="clear" w:color="auto" w:fill="FFFFFF"/>
          <w:lang w:val="tr-TR"/>
        </w:rPr>
        <w:t>de çözüm ortağı oldu</w:t>
      </w:r>
      <w:r w:rsidR="00E94B0D" w:rsidRPr="00504572">
        <w:rPr>
          <w:rFonts w:ascii="Calibri" w:hAnsi="Calibri" w:cs="Arial"/>
          <w:b/>
          <w:sz w:val="24"/>
          <w:shd w:val="clear" w:color="auto" w:fill="FFFFFF"/>
          <w:lang w:val="tr-TR"/>
        </w:rPr>
        <w:t>. Karay</w:t>
      </w:r>
      <w:r w:rsidRPr="00504572">
        <w:rPr>
          <w:rFonts w:ascii="Calibri" w:hAnsi="Calibri" w:cs="Arial"/>
          <w:b/>
          <w:sz w:val="24"/>
          <w:shd w:val="clear" w:color="auto" w:fill="FFFFFF"/>
          <w:lang w:val="tr-TR"/>
        </w:rPr>
        <w:t>olları 7. Bölge Müdürlüğü tara</w:t>
      </w:r>
      <w:r w:rsidR="003B77DA" w:rsidRPr="00504572">
        <w:rPr>
          <w:rFonts w:ascii="Calibri" w:hAnsi="Calibri" w:cs="Arial"/>
          <w:b/>
          <w:sz w:val="24"/>
          <w:shd w:val="clear" w:color="auto" w:fill="FFFFFF"/>
          <w:lang w:val="tr-TR"/>
        </w:rPr>
        <w:t>fından yapılan Amasya’daki projen</w:t>
      </w:r>
      <w:r w:rsidRPr="00504572">
        <w:rPr>
          <w:rFonts w:ascii="Calibri" w:hAnsi="Calibri" w:cs="Arial"/>
          <w:b/>
          <w:sz w:val="24"/>
          <w:shd w:val="clear" w:color="auto" w:fill="FFFFFF"/>
          <w:lang w:val="tr-TR"/>
        </w:rPr>
        <w:t>in kilit noktalarından biri olan Amasya-Tokat Kavşak Yol</w:t>
      </w:r>
      <w:r w:rsidR="00504572">
        <w:rPr>
          <w:rFonts w:ascii="Calibri" w:hAnsi="Calibri" w:cs="Arial"/>
          <w:b/>
          <w:sz w:val="24"/>
          <w:shd w:val="clear" w:color="auto" w:fill="FFFFFF"/>
          <w:lang w:val="tr-TR"/>
        </w:rPr>
        <w:t>u Köprüsü Doka sistemleri ile</w:t>
      </w:r>
      <w:r w:rsidRPr="00504572">
        <w:rPr>
          <w:rFonts w:ascii="Calibri" w:hAnsi="Calibri" w:cs="Arial"/>
          <w:b/>
          <w:sz w:val="24"/>
          <w:shd w:val="clear" w:color="auto" w:fill="FFFFFF"/>
          <w:lang w:val="tr-TR"/>
        </w:rPr>
        <w:t xml:space="preserve"> hızlı ve </w:t>
      </w:r>
      <w:r w:rsidR="00504572" w:rsidRPr="00504572">
        <w:rPr>
          <w:rFonts w:ascii="Calibri" w:hAnsi="Calibri" w:cs="Arial"/>
          <w:b/>
          <w:sz w:val="24"/>
          <w:shd w:val="clear" w:color="auto" w:fill="FFFFFF"/>
          <w:lang w:val="tr-TR"/>
        </w:rPr>
        <w:t>en güvenli şekilde inşa edilecek</w:t>
      </w:r>
      <w:r w:rsidRPr="00504572">
        <w:rPr>
          <w:rFonts w:ascii="Calibri" w:hAnsi="Calibri" w:cs="Arial"/>
          <w:b/>
          <w:sz w:val="24"/>
          <w:shd w:val="clear" w:color="auto" w:fill="FFFFFF"/>
          <w:lang w:val="tr-TR"/>
        </w:rPr>
        <w:t xml:space="preserve">. </w:t>
      </w:r>
    </w:p>
    <w:p w:rsidR="00D96D6B" w:rsidRPr="006F6C85" w:rsidRDefault="00D96D6B" w:rsidP="00D96D6B">
      <w:pPr>
        <w:spacing w:line="276" w:lineRule="auto"/>
        <w:rPr>
          <w:rFonts w:ascii="Calibri" w:hAnsi="Calibri" w:cs="Arial"/>
          <w:sz w:val="24"/>
          <w:shd w:val="clear" w:color="auto" w:fill="FFFFFF"/>
          <w:lang w:val="tr-TR"/>
        </w:rPr>
      </w:pPr>
    </w:p>
    <w:p w:rsidR="00326937" w:rsidRPr="006F6C85" w:rsidRDefault="00504572" w:rsidP="00D96D6B">
      <w:pPr>
        <w:spacing w:line="276" w:lineRule="auto"/>
        <w:rPr>
          <w:rFonts w:ascii="Calibri" w:hAnsi="Calibri" w:cs="Arial"/>
          <w:b/>
          <w:sz w:val="24"/>
          <w:shd w:val="clear" w:color="auto" w:fill="FFFFFF"/>
          <w:lang w:val="tr-TR"/>
        </w:rPr>
      </w:pPr>
      <w:r w:rsidRPr="00504572">
        <w:rPr>
          <w:rFonts w:ascii="Calibri" w:hAnsi="Calibri" w:cs="Arial"/>
          <w:b/>
          <w:sz w:val="24"/>
          <w:shd w:val="clear" w:color="auto" w:fill="FFFFFF"/>
          <w:lang w:val="tr-TR"/>
        </w:rPr>
        <w:t>Amasya Çevre Yolu proj</w:t>
      </w:r>
      <w:r>
        <w:rPr>
          <w:rFonts w:ascii="Calibri" w:hAnsi="Calibri" w:cs="Arial"/>
          <w:b/>
          <w:sz w:val="24"/>
          <w:shd w:val="clear" w:color="auto" w:fill="FFFFFF"/>
          <w:lang w:val="tr-TR"/>
        </w:rPr>
        <w:t>esi t</w:t>
      </w:r>
      <w:r w:rsidR="00D96D6B" w:rsidRPr="006F6C85">
        <w:rPr>
          <w:rFonts w:ascii="Calibri" w:hAnsi="Calibri" w:cs="Arial"/>
          <w:b/>
          <w:sz w:val="24"/>
          <w:shd w:val="clear" w:color="auto" w:fill="FFFFFF"/>
          <w:lang w:val="tr-TR"/>
        </w:rPr>
        <w:t xml:space="preserve">rafik çilesine son </w:t>
      </w:r>
      <w:r>
        <w:rPr>
          <w:rFonts w:ascii="Calibri" w:hAnsi="Calibri" w:cs="Arial"/>
          <w:b/>
          <w:sz w:val="24"/>
          <w:shd w:val="clear" w:color="auto" w:fill="FFFFFF"/>
          <w:lang w:val="tr-TR"/>
        </w:rPr>
        <w:t>verecek</w:t>
      </w:r>
    </w:p>
    <w:p w:rsidR="00326937" w:rsidRPr="006F6C85" w:rsidRDefault="009E1F8B" w:rsidP="00D96D6B">
      <w:pPr>
        <w:spacing w:line="276" w:lineRule="auto"/>
        <w:rPr>
          <w:rFonts w:ascii="Calibri" w:hAnsi="Calibri" w:cs="Arial"/>
          <w:sz w:val="24"/>
          <w:shd w:val="clear" w:color="auto" w:fill="FFFFFF"/>
          <w:lang w:val="tr-TR"/>
        </w:rPr>
      </w:pPr>
      <w:r w:rsidRPr="006F6C85">
        <w:rPr>
          <w:rFonts w:ascii="Calibri" w:hAnsi="Calibri" w:cs="Arial"/>
          <w:sz w:val="24"/>
          <w:shd w:val="clear" w:color="auto" w:fill="FFFFFF"/>
          <w:lang w:val="tr-TR"/>
        </w:rPr>
        <w:t>Karadeniz Bölgesi'nin</w:t>
      </w:r>
      <w:r w:rsidR="003B77DA" w:rsidRPr="006F6C85">
        <w:rPr>
          <w:rFonts w:ascii="Calibri" w:hAnsi="Calibri" w:cs="Arial"/>
          <w:sz w:val="24"/>
          <w:shd w:val="clear" w:color="auto" w:fill="FFFFFF"/>
          <w:lang w:val="tr-TR"/>
        </w:rPr>
        <w:t>,</w:t>
      </w:r>
      <w:r w:rsidRPr="006F6C85">
        <w:rPr>
          <w:rFonts w:ascii="Calibri" w:hAnsi="Calibri" w:cs="Arial"/>
          <w:sz w:val="24"/>
          <w:shd w:val="clear" w:color="auto" w:fill="FFFFFF"/>
          <w:lang w:val="tr-TR"/>
        </w:rPr>
        <w:t xml:space="preserve"> Türkiye'nin iç ve güney bölgeleri</w:t>
      </w:r>
      <w:r w:rsidR="003B77DA" w:rsidRPr="006F6C85">
        <w:rPr>
          <w:rFonts w:ascii="Calibri" w:hAnsi="Calibri" w:cs="Arial"/>
          <w:sz w:val="24"/>
          <w:shd w:val="clear" w:color="auto" w:fill="FFFFFF"/>
          <w:lang w:val="tr-TR"/>
        </w:rPr>
        <w:t>yle</w:t>
      </w:r>
      <w:r w:rsidRPr="006F6C85">
        <w:rPr>
          <w:rFonts w:ascii="Calibri" w:hAnsi="Calibri" w:cs="Arial"/>
          <w:sz w:val="24"/>
          <w:shd w:val="clear" w:color="auto" w:fill="FFFFFF"/>
          <w:lang w:val="tr-TR"/>
        </w:rPr>
        <w:t xml:space="preserve"> bağlantı noktası olan </w:t>
      </w:r>
      <w:r w:rsidR="00326937" w:rsidRPr="006F6C85">
        <w:rPr>
          <w:rFonts w:ascii="Calibri" w:hAnsi="Calibri" w:cs="Arial"/>
          <w:sz w:val="24"/>
          <w:shd w:val="clear" w:color="auto" w:fill="FFFFFF"/>
          <w:lang w:val="tr-TR"/>
        </w:rPr>
        <w:t xml:space="preserve">Amasya-Tokat arasındaki </w:t>
      </w:r>
      <w:r w:rsidR="003B77DA" w:rsidRPr="006F6C85">
        <w:rPr>
          <w:rFonts w:ascii="Calibri" w:hAnsi="Calibri" w:cs="Arial"/>
          <w:sz w:val="24"/>
          <w:shd w:val="clear" w:color="auto" w:fill="FFFFFF"/>
          <w:lang w:val="tr-TR"/>
        </w:rPr>
        <w:t>şehirlerarası geçişin</w:t>
      </w:r>
      <w:r w:rsidR="00326937" w:rsidRPr="006F6C85">
        <w:rPr>
          <w:rFonts w:ascii="Calibri" w:hAnsi="Calibri" w:cs="Arial"/>
          <w:sz w:val="24"/>
          <w:shd w:val="clear" w:color="auto" w:fill="FFFFFF"/>
          <w:lang w:val="tr-TR"/>
        </w:rPr>
        <w:t xml:space="preserve"> şehir merkezin</w:t>
      </w:r>
      <w:r w:rsidR="003B77DA" w:rsidRPr="006F6C85">
        <w:rPr>
          <w:rFonts w:ascii="Calibri" w:hAnsi="Calibri" w:cs="Arial"/>
          <w:sz w:val="24"/>
          <w:shd w:val="clear" w:color="auto" w:fill="FFFFFF"/>
          <w:lang w:val="tr-TR"/>
        </w:rPr>
        <w:t>in içinden</w:t>
      </w:r>
      <w:r w:rsidR="00326937" w:rsidRPr="006F6C85">
        <w:rPr>
          <w:rFonts w:ascii="Calibri" w:hAnsi="Calibri" w:cs="Arial"/>
          <w:sz w:val="24"/>
          <w:shd w:val="clear" w:color="auto" w:fill="FFFFFF"/>
          <w:lang w:val="tr-TR"/>
        </w:rPr>
        <w:t xml:space="preserve"> geçmesi sebebiyle oluşan trafiğe son verecek</w:t>
      </w:r>
      <w:r w:rsidRPr="006F6C85">
        <w:rPr>
          <w:rFonts w:ascii="Calibri" w:hAnsi="Calibri" w:cs="Arial"/>
          <w:sz w:val="24"/>
          <w:shd w:val="clear" w:color="auto" w:fill="FFFFFF"/>
          <w:lang w:val="tr-TR"/>
        </w:rPr>
        <w:t xml:space="preserve"> proje</w:t>
      </w:r>
      <w:r w:rsidR="00D96D6B" w:rsidRPr="006F6C85">
        <w:rPr>
          <w:rFonts w:ascii="Calibri" w:hAnsi="Calibri" w:cs="Arial"/>
          <w:sz w:val="24"/>
          <w:shd w:val="clear" w:color="auto" w:fill="FFFFFF"/>
          <w:lang w:val="tr-TR"/>
        </w:rPr>
        <w:t>nin</w:t>
      </w:r>
      <w:r w:rsidRPr="006F6C85">
        <w:rPr>
          <w:rFonts w:ascii="Calibri" w:hAnsi="Calibri" w:cs="Arial"/>
          <w:sz w:val="24"/>
          <w:shd w:val="clear" w:color="auto" w:fill="FFFFFF"/>
          <w:lang w:val="tr-TR"/>
        </w:rPr>
        <w:t>, hem</w:t>
      </w:r>
      <w:r w:rsidR="00D96D6B" w:rsidRPr="006F6C85">
        <w:rPr>
          <w:rFonts w:ascii="Calibri" w:hAnsi="Calibri" w:cs="Arial"/>
          <w:sz w:val="24"/>
          <w:shd w:val="clear" w:color="auto" w:fill="FFFFFF"/>
          <w:lang w:val="tr-TR"/>
        </w:rPr>
        <w:t xml:space="preserve"> ş</w:t>
      </w:r>
      <w:r w:rsidR="00326937" w:rsidRPr="006F6C85">
        <w:rPr>
          <w:rFonts w:ascii="Calibri" w:hAnsi="Calibri" w:cs="Arial"/>
          <w:sz w:val="24"/>
          <w:shd w:val="clear" w:color="auto" w:fill="FFFFFF"/>
          <w:lang w:val="tr-TR"/>
        </w:rPr>
        <w:t>ehirlerarası ulaşımı kolaylaş</w:t>
      </w:r>
      <w:r w:rsidR="00D96D6B" w:rsidRPr="006F6C85">
        <w:rPr>
          <w:rFonts w:ascii="Calibri" w:hAnsi="Calibri" w:cs="Arial"/>
          <w:sz w:val="24"/>
          <w:shd w:val="clear" w:color="auto" w:fill="FFFFFF"/>
          <w:lang w:val="tr-TR"/>
        </w:rPr>
        <w:t>tırması hem de</w:t>
      </w:r>
      <w:r w:rsidR="00326937" w:rsidRPr="006F6C85">
        <w:rPr>
          <w:rFonts w:ascii="Calibri" w:hAnsi="Calibri" w:cs="Arial"/>
          <w:sz w:val="24"/>
          <w:shd w:val="clear" w:color="auto" w:fill="FFFFFF"/>
          <w:lang w:val="tr-TR"/>
        </w:rPr>
        <w:t xml:space="preserve"> şehir iç</w:t>
      </w:r>
      <w:r w:rsidR="00D96D6B" w:rsidRPr="006F6C85">
        <w:rPr>
          <w:rFonts w:ascii="Calibri" w:hAnsi="Calibri" w:cs="Arial"/>
          <w:sz w:val="24"/>
          <w:shd w:val="clear" w:color="auto" w:fill="FFFFFF"/>
          <w:lang w:val="tr-TR"/>
        </w:rPr>
        <w:t>i trafiğini rahatlatması bekleniyor.</w:t>
      </w:r>
      <w:r w:rsidRPr="006F6C85">
        <w:rPr>
          <w:rFonts w:ascii="Calibri" w:hAnsi="Calibri" w:cs="Arial"/>
          <w:sz w:val="24"/>
          <w:shd w:val="clear" w:color="auto" w:fill="FFFFFF"/>
          <w:lang w:val="tr-TR"/>
        </w:rPr>
        <w:t xml:space="preserve"> </w:t>
      </w:r>
      <w:r w:rsidR="00B96D67" w:rsidRPr="006F6C85">
        <w:rPr>
          <w:rFonts w:ascii="Calibri" w:hAnsi="Calibri" w:cs="Arial"/>
          <w:sz w:val="24"/>
          <w:shd w:val="clear" w:color="auto" w:fill="FFFFFF"/>
          <w:lang w:val="tr-TR"/>
        </w:rPr>
        <w:t>Amasyalılar tarafınd</w:t>
      </w:r>
      <w:r w:rsidR="00AC1ADF" w:rsidRPr="006F6C85">
        <w:rPr>
          <w:rFonts w:ascii="Calibri" w:hAnsi="Calibri" w:cs="Arial"/>
          <w:sz w:val="24"/>
          <w:shd w:val="clear" w:color="auto" w:fill="FFFFFF"/>
          <w:lang w:val="tr-TR"/>
        </w:rPr>
        <w:t>an büyük bir heyecanla beklenen</w:t>
      </w:r>
      <w:r w:rsidR="00D96D6B" w:rsidRPr="006F6C85">
        <w:rPr>
          <w:rFonts w:ascii="Calibri" w:hAnsi="Calibri" w:cs="Arial"/>
          <w:sz w:val="24"/>
          <w:shd w:val="clear" w:color="auto" w:fill="FFFFFF"/>
          <w:lang w:val="tr-TR"/>
        </w:rPr>
        <w:t xml:space="preserve"> </w:t>
      </w:r>
      <w:r w:rsidR="00504572">
        <w:rPr>
          <w:rFonts w:ascii="Calibri" w:hAnsi="Calibri" w:cs="Arial"/>
          <w:sz w:val="24"/>
          <w:shd w:val="clear" w:color="auto" w:fill="FFFFFF"/>
          <w:lang w:val="tr-TR"/>
        </w:rPr>
        <w:t xml:space="preserve">bu </w:t>
      </w:r>
      <w:r w:rsidR="00D96D6B" w:rsidRPr="006F6C85">
        <w:rPr>
          <w:rFonts w:ascii="Calibri" w:hAnsi="Calibri" w:cs="Arial"/>
          <w:sz w:val="24"/>
          <w:shd w:val="clear" w:color="auto" w:fill="FFFFFF"/>
          <w:lang w:val="tr-TR"/>
        </w:rPr>
        <w:t>büyük projenin en önemli noktalarından biri olan</w:t>
      </w:r>
      <w:r w:rsidR="00AC1ADF" w:rsidRPr="006F6C85">
        <w:rPr>
          <w:rFonts w:ascii="Calibri" w:hAnsi="Calibri" w:cs="Arial"/>
          <w:sz w:val="24"/>
          <w:shd w:val="clear" w:color="auto" w:fill="FFFFFF"/>
          <w:lang w:val="tr-TR"/>
        </w:rPr>
        <w:t xml:space="preserve"> 264 m uzunluğundaki</w:t>
      </w:r>
      <w:r w:rsidR="003B77DA" w:rsidRPr="006F6C85">
        <w:rPr>
          <w:rFonts w:ascii="Calibri" w:hAnsi="Calibri" w:cs="Arial"/>
          <w:sz w:val="24"/>
          <w:shd w:val="clear" w:color="auto" w:fill="FFFFFF"/>
          <w:lang w:val="tr-TR"/>
        </w:rPr>
        <w:t xml:space="preserve"> </w:t>
      </w:r>
      <w:r w:rsidR="00D96D6B" w:rsidRPr="006F6C85">
        <w:rPr>
          <w:rFonts w:ascii="Calibri" w:hAnsi="Calibri" w:cs="Arial"/>
          <w:sz w:val="24"/>
          <w:shd w:val="clear" w:color="auto" w:fill="FFFFFF"/>
          <w:lang w:val="tr-TR"/>
        </w:rPr>
        <w:t xml:space="preserve">Kavşak Yolu </w:t>
      </w:r>
      <w:r w:rsidR="00AC1ADF" w:rsidRPr="006F6C85">
        <w:rPr>
          <w:rFonts w:ascii="Calibri" w:hAnsi="Calibri" w:cs="Arial"/>
          <w:sz w:val="24"/>
          <w:shd w:val="clear" w:color="auto" w:fill="FFFFFF"/>
          <w:lang w:val="tr-TR"/>
        </w:rPr>
        <w:t>Köprüsü, çevre yolunun mevcut Amasya- Tokat yoluna katılımını sağladığı için ayrı bir önem teşkil ediyor.</w:t>
      </w:r>
    </w:p>
    <w:p w:rsidR="00AC1ADF" w:rsidRPr="006F6C85" w:rsidRDefault="00AC1ADF" w:rsidP="00D96D6B">
      <w:pPr>
        <w:spacing w:line="276" w:lineRule="auto"/>
        <w:rPr>
          <w:rFonts w:ascii="Calibri" w:hAnsi="Calibri" w:cs="Arial"/>
          <w:sz w:val="24"/>
          <w:shd w:val="clear" w:color="auto" w:fill="FFFFFF"/>
          <w:lang w:val="tr-TR"/>
        </w:rPr>
      </w:pPr>
    </w:p>
    <w:p w:rsidR="00D96D6B" w:rsidRPr="00504572" w:rsidRDefault="00D96D6B" w:rsidP="00D96D6B">
      <w:pPr>
        <w:spacing w:line="276" w:lineRule="auto"/>
        <w:rPr>
          <w:rFonts w:ascii="Calibri" w:hAnsi="Calibri" w:cs="Arial"/>
          <w:b/>
          <w:sz w:val="24"/>
          <w:shd w:val="clear" w:color="auto" w:fill="FFFFFF"/>
          <w:lang w:val="tr-TR"/>
        </w:rPr>
      </w:pPr>
      <w:r w:rsidRPr="00504572">
        <w:rPr>
          <w:rFonts w:ascii="Calibri" w:hAnsi="Calibri" w:cs="Arial"/>
          <w:b/>
          <w:sz w:val="24"/>
          <w:shd w:val="clear" w:color="auto" w:fill="FFFFFF"/>
          <w:lang w:val="tr-TR"/>
        </w:rPr>
        <w:t>Zorlu şekillere uygun kalıp sistemi</w:t>
      </w:r>
    </w:p>
    <w:p w:rsidR="0070709C" w:rsidRPr="006F6C85" w:rsidRDefault="00AC1ADF" w:rsidP="00FB3416">
      <w:pPr>
        <w:spacing w:line="276" w:lineRule="auto"/>
        <w:rPr>
          <w:rFonts w:ascii="Calibri" w:hAnsi="Calibri" w:cs="Arial"/>
          <w:sz w:val="24"/>
          <w:shd w:val="clear" w:color="auto" w:fill="FFFFFF"/>
          <w:lang w:val="tr-TR"/>
        </w:rPr>
      </w:pPr>
      <w:r w:rsidRPr="006F6C85">
        <w:rPr>
          <w:rFonts w:ascii="Calibri" w:hAnsi="Calibri" w:cs="Arial"/>
          <w:sz w:val="24"/>
          <w:shd w:val="clear" w:color="auto" w:fill="FFFFFF"/>
          <w:lang w:val="tr-TR"/>
        </w:rPr>
        <w:t xml:space="preserve">2 adet kenar ayak ve 5 adet orta ayaktan oluşan </w:t>
      </w:r>
      <w:r w:rsidR="00326937" w:rsidRPr="006F6C85">
        <w:rPr>
          <w:rFonts w:ascii="Calibri" w:hAnsi="Calibri" w:cs="Arial"/>
          <w:sz w:val="24"/>
          <w:shd w:val="clear" w:color="auto" w:fill="FFFFFF"/>
          <w:lang w:val="tr-TR"/>
        </w:rPr>
        <w:t>K</w:t>
      </w:r>
      <w:r w:rsidR="003B77DA" w:rsidRPr="006F6C85">
        <w:rPr>
          <w:rFonts w:ascii="Calibri" w:hAnsi="Calibri" w:cs="Arial"/>
          <w:sz w:val="24"/>
          <w:shd w:val="clear" w:color="auto" w:fill="FFFFFF"/>
          <w:lang w:val="tr-TR"/>
        </w:rPr>
        <w:t>avşak k</w:t>
      </w:r>
      <w:r w:rsidR="00326937" w:rsidRPr="006F6C85">
        <w:rPr>
          <w:rFonts w:ascii="Calibri" w:hAnsi="Calibri" w:cs="Arial"/>
          <w:sz w:val="24"/>
          <w:shd w:val="clear" w:color="auto" w:fill="FFFFFF"/>
          <w:lang w:val="tr-TR"/>
        </w:rPr>
        <w:t>öprü</w:t>
      </w:r>
      <w:r w:rsidR="00B96D67" w:rsidRPr="006F6C85">
        <w:rPr>
          <w:rFonts w:ascii="Calibri" w:hAnsi="Calibri" w:cs="Arial"/>
          <w:sz w:val="24"/>
          <w:shd w:val="clear" w:color="auto" w:fill="FFFFFF"/>
          <w:lang w:val="tr-TR"/>
        </w:rPr>
        <w:t>sü</w:t>
      </w:r>
      <w:r w:rsidR="00326937" w:rsidRPr="006F6C85">
        <w:rPr>
          <w:rFonts w:ascii="Calibri" w:hAnsi="Calibri" w:cs="Arial"/>
          <w:sz w:val="24"/>
          <w:shd w:val="clear" w:color="auto" w:fill="FFFFFF"/>
          <w:lang w:val="tr-TR"/>
        </w:rPr>
        <w:t>nün sahip olduğu eğri geometrik yapının ve</w:t>
      </w:r>
      <w:r w:rsidR="00B96D67" w:rsidRPr="006F6C85">
        <w:rPr>
          <w:rFonts w:ascii="Calibri" w:hAnsi="Calibri" w:cs="Arial"/>
          <w:sz w:val="24"/>
          <w:shd w:val="clear" w:color="auto" w:fill="FFFFFF"/>
          <w:lang w:val="tr-TR"/>
        </w:rPr>
        <w:t xml:space="preserve"> projenin</w:t>
      </w:r>
      <w:r w:rsidR="00326937" w:rsidRPr="006F6C85">
        <w:rPr>
          <w:rFonts w:ascii="Calibri" w:hAnsi="Calibri" w:cs="Arial"/>
          <w:sz w:val="24"/>
          <w:shd w:val="clear" w:color="auto" w:fill="FFFFFF"/>
          <w:lang w:val="tr-TR"/>
        </w:rPr>
        <w:t xml:space="preserve"> bulunduğu arazinin yarattığı zorluklara </w:t>
      </w:r>
      <w:r w:rsidR="00D96D6B" w:rsidRPr="006F6C85">
        <w:rPr>
          <w:rFonts w:ascii="Calibri" w:hAnsi="Calibri" w:cs="Arial"/>
          <w:sz w:val="24"/>
          <w:shd w:val="clear" w:color="auto" w:fill="FFFFFF"/>
          <w:lang w:val="tr-TR"/>
        </w:rPr>
        <w:t>Doka mühe</w:t>
      </w:r>
      <w:r w:rsidR="003B77DA" w:rsidRPr="006F6C85">
        <w:rPr>
          <w:rFonts w:ascii="Calibri" w:hAnsi="Calibri" w:cs="Arial"/>
          <w:sz w:val="24"/>
          <w:shd w:val="clear" w:color="auto" w:fill="FFFFFF"/>
          <w:lang w:val="tr-TR"/>
        </w:rPr>
        <w:t>ndisleri yi</w:t>
      </w:r>
      <w:r w:rsidR="00504572">
        <w:rPr>
          <w:rFonts w:ascii="Calibri" w:hAnsi="Calibri" w:cs="Arial"/>
          <w:sz w:val="24"/>
          <w:shd w:val="clear" w:color="auto" w:fill="FFFFFF"/>
          <w:lang w:val="tr-TR"/>
        </w:rPr>
        <w:t>ne en uygun çözümü buldu</w:t>
      </w:r>
      <w:r w:rsidR="00326937" w:rsidRPr="006F6C85">
        <w:rPr>
          <w:rFonts w:ascii="Calibri" w:hAnsi="Calibri" w:cs="Arial"/>
          <w:sz w:val="24"/>
          <w:shd w:val="clear" w:color="auto" w:fill="FFFFFF"/>
          <w:lang w:val="tr-TR"/>
        </w:rPr>
        <w:t xml:space="preserve">. Projeye temin edilen Top 50 Kalıp Sistemi, Frami Xlife Çerçeveli Kalıp Sistemi ve d2 Yüksek Kapasiteli </w:t>
      </w:r>
      <w:r w:rsidRPr="006F6C85">
        <w:rPr>
          <w:rFonts w:ascii="Calibri" w:hAnsi="Calibri" w:cs="Arial"/>
          <w:sz w:val="24"/>
          <w:shd w:val="clear" w:color="auto" w:fill="FFFFFF"/>
          <w:lang w:val="tr-TR"/>
        </w:rPr>
        <w:t xml:space="preserve">Ağır </w:t>
      </w:r>
      <w:r w:rsidR="00326937" w:rsidRPr="006F6C85">
        <w:rPr>
          <w:rFonts w:ascii="Calibri" w:hAnsi="Calibri" w:cs="Arial"/>
          <w:sz w:val="24"/>
          <w:shd w:val="clear" w:color="auto" w:fill="FFFFFF"/>
          <w:lang w:val="tr-TR"/>
        </w:rPr>
        <w:t>Yük Taşıyıcı İskele Sistemi sayesinde</w:t>
      </w:r>
      <w:r w:rsidR="00D96D6B" w:rsidRPr="006F6C85">
        <w:rPr>
          <w:rFonts w:ascii="Calibri" w:hAnsi="Calibri" w:cs="Arial"/>
          <w:sz w:val="24"/>
          <w:shd w:val="clear" w:color="auto" w:fill="FFFFFF"/>
          <w:lang w:val="tr-TR"/>
        </w:rPr>
        <w:t xml:space="preserve"> kavşak</w:t>
      </w:r>
      <w:r w:rsidR="00326937" w:rsidRPr="006F6C85">
        <w:rPr>
          <w:rFonts w:ascii="Calibri" w:hAnsi="Calibri" w:cs="Arial"/>
          <w:sz w:val="24"/>
          <w:shd w:val="clear" w:color="auto" w:fill="FFFFFF"/>
          <w:lang w:val="tr-TR"/>
        </w:rPr>
        <w:t xml:space="preserve"> köprü</w:t>
      </w:r>
      <w:r w:rsidR="00D96D6B" w:rsidRPr="006F6C85">
        <w:rPr>
          <w:rFonts w:ascii="Calibri" w:hAnsi="Calibri" w:cs="Arial"/>
          <w:sz w:val="24"/>
          <w:shd w:val="clear" w:color="auto" w:fill="FFFFFF"/>
          <w:lang w:val="tr-TR"/>
        </w:rPr>
        <w:t>sü</w:t>
      </w:r>
      <w:r w:rsidR="00326937" w:rsidRPr="006F6C85">
        <w:rPr>
          <w:rFonts w:ascii="Calibri" w:hAnsi="Calibri" w:cs="Arial"/>
          <w:sz w:val="24"/>
          <w:shd w:val="clear" w:color="auto" w:fill="FFFFFF"/>
          <w:lang w:val="tr-TR"/>
        </w:rPr>
        <w:t xml:space="preserve">nün inşaatı en </w:t>
      </w:r>
      <w:r w:rsidR="00B96D67" w:rsidRPr="006F6C85">
        <w:rPr>
          <w:rFonts w:ascii="Calibri" w:hAnsi="Calibri" w:cs="Arial"/>
          <w:sz w:val="24"/>
          <w:shd w:val="clear" w:color="auto" w:fill="FFFFFF"/>
          <w:lang w:val="tr-TR"/>
        </w:rPr>
        <w:t xml:space="preserve">hızlı ve en </w:t>
      </w:r>
      <w:r w:rsidR="00326937" w:rsidRPr="006F6C85">
        <w:rPr>
          <w:rFonts w:ascii="Calibri" w:hAnsi="Calibri" w:cs="Arial"/>
          <w:sz w:val="24"/>
          <w:shd w:val="clear" w:color="auto" w:fill="FFFFFF"/>
          <w:lang w:val="tr-TR"/>
        </w:rPr>
        <w:t>güvenli şekilde sürdürülüyor.</w:t>
      </w:r>
      <w:r w:rsidRPr="006F6C85">
        <w:rPr>
          <w:rFonts w:ascii="Calibri" w:hAnsi="Calibri" w:cs="Arial"/>
          <w:sz w:val="24"/>
          <w:shd w:val="clear" w:color="auto" w:fill="FFFFFF"/>
          <w:lang w:val="tr-TR"/>
        </w:rPr>
        <w:t xml:space="preserve"> </w:t>
      </w:r>
    </w:p>
    <w:p w:rsidR="003E1FAD" w:rsidRPr="006F6C85" w:rsidRDefault="003E1FAD" w:rsidP="00FB3416">
      <w:pPr>
        <w:spacing w:line="276" w:lineRule="auto"/>
        <w:rPr>
          <w:rFonts w:ascii="Calibri" w:hAnsi="Calibri" w:cs="Arial"/>
          <w:sz w:val="24"/>
          <w:shd w:val="clear" w:color="auto" w:fill="FFFFFF"/>
          <w:lang w:val="tr-TR"/>
        </w:rPr>
      </w:pPr>
    </w:p>
    <w:p w:rsidR="0070709C" w:rsidRDefault="0070709C" w:rsidP="0070709C">
      <w:pPr>
        <w:spacing w:line="276" w:lineRule="auto"/>
        <w:rPr>
          <w:rFonts w:ascii="Calibri" w:hAnsi="Calibri" w:cs="Arial"/>
          <w:sz w:val="24"/>
          <w:shd w:val="clear" w:color="auto" w:fill="FFFFFF"/>
          <w:lang w:val="tr-TR"/>
        </w:rPr>
      </w:pPr>
      <w:r w:rsidRPr="006F6C85">
        <w:rPr>
          <w:rFonts w:ascii="Calibri" w:hAnsi="Calibri" w:cs="Arial"/>
          <w:sz w:val="24"/>
          <w:shd w:val="clear" w:color="auto" w:fill="FFFFFF"/>
          <w:lang w:val="tr-TR"/>
        </w:rPr>
        <w:t>Bağlantı köprüsü olması nedeniyle çok hareketli bir geometriy</w:t>
      </w:r>
      <w:r w:rsidR="00504572">
        <w:rPr>
          <w:rFonts w:ascii="Calibri" w:hAnsi="Calibri" w:cs="Arial"/>
          <w:sz w:val="24"/>
          <w:shd w:val="clear" w:color="auto" w:fill="FFFFFF"/>
          <w:lang w:val="tr-TR"/>
        </w:rPr>
        <w:t>e sahip olan köprü inşaatı için</w:t>
      </w:r>
      <w:r w:rsidRPr="006F6C85">
        <w:rPr>
          <w:rFonts w:ascii="Calibri" w:hAnsi="Calibri" w:cs="Arial"/>
          <w:sz w:val="24"/>
          <w:shd w:val="clear" w:color="auto" w:fill="FFFFFF"/>
          <w:lang w:val="tr-TR"/>
        </w:rPr>
        <w:t xml:space="preserve"> farklı geometrilere uyum sağlayabilen yapısı ile </w:t>
      </w:r>
      <w:r w:rsidR="00AC1ADF" w:rsidRPr="006F6C85">
        <w:rPr>
          <w:rFonts w:ascii="Calibri" w:hAnsi="Calibri" w:cs="Arial"/>
          <w:sz w:val="24"/>
          <w:shd w:val="clear" w:color="auto" w:fill="FFFFFF"/>
          <w:lang w:val="tr-TR"/>
        </w:rPr>
        <w:t xml:space="preserve">Doka d2 Yüksek Kapasiteli Ağır Yük Taşıyıcı İskelesi </w:t>
      </w:r>
      <w:r w:rsidR="00504572">
        <w:rPr>
          <w:rFonts w:ascii="Calibri" w:hAnsi="Calibri" w:cs="Arial"/>
          <w:sz w:val="24"/>
          <w:shd w:val="clear" w:color="auto" w:fill="FFFFFF"/>
          <w:lang w:val="tr-TR"/>
        </w:rPr>
        <w:t>en ideal çözüm sağlandı</w:t>
      </w:r>
      <w:r w:rsidRPr="006F6C85">
        <w:rPr>
          <w:rFonts w:ascii="Calibri" w:hAnsi="Calibri" w:cs="Arial"/>
          <w:sz w:val="24"/>
          <w:shd w:val="clear" w:color="auto" w:fill="FFFFFF"/>
          <w:lang w:val="tr-TR"/>
        </w:rPr>
        <w:t>. İskele sisteminde yer alan ve her yüksekliğe hitap eden 3 tip 1,53 m genişl</w:t>
      </w:r>
      <w:r w:rsidR="00E94B0D" w:rsidRPr="006F6C85">
        <w:rPr>
          <w:rFonts w:ascii="Calibri" w:hAnsi="Calibri" w:cs="Arial"/>
          <w:sz w:val="24"/>
          <w:shd w:val="clear" w:color="auto" w:fill="FFFFFF"/>
          <w:lang w:val="tr-TR"/>
        </w:rPr>
        <w:t xml:space="preserve">iğindeki </w:t>
      </w:r>
      <w:r w:rsidRPr="006F6C85">
        <w:rPr>
          <w:rFonts w:ascii="Calibri" w:hAnsi="Calibri" w:cs="Arial"/>
          <w:sz w:val="24"/>
          <w:shd w:val="clear" w:color="auto" w:fill="FFFFFF"/>
          <w:lang w:val="tr-TR"/>
        </w:rPr>
        <w:t>ana çerçeve, krikolu ayak ve krikolu başlık sayesinde yükseklik ayarları istenilen şekilde yapılabiliyor. Böylelikle içerisinde farklı yükseklikler barındıran projeler için en ideal ve kolay çözüm sağlanabiliyor. Ayrıca g</w:t>
      </w:r>
      <w:r w:rsidR="00AC1ADF" w:rsidRPr="006F6C85">
        <w:rPr>
          <w:rFonts w:ascii="Calibri" w:hAnsi="Calibri" w:cs="Arial"/>
          <w:sz w:val="24"/>
          <w:shd w:val="clear" w:color="auto" w:fill="FFFFFF"/>
          <w:lang w:val="tr-TR"/>
        </w:rPr>
        <w:t>alvanizli yapısı ve milimlik et kalınlığı sayesinde burkulma veya herhangi bir bozulmaya olanak sağlamadığı</w:t>
      </w:r>
      <w:r w:rsidR="00FB3416" w:rsidRPr="006F6C85">
        <w:rPr>
          <w:rFonts w:ascii="Calibri" w:hAnsi="Calibri" w:cs="Arial"/>
          <w:sz w:val="24"/>
          <w:shd w:val="clear" w:color="auto" w:fill="FFFFFF"/>
          <w:lang w:val="tr-TR"/>
        </w:rPr>
        <w:t xml:space="preserve"> için işçiler için de en güvenli çalışma ortamı</w:t>
      </w:r>
      <w:r w:rsidR="00504572">
        <w:rPr>
          <w:rFonts w:ascii="Calibri" w:hAnsi="Calibri" w:cs="Arial"/>
          <w:sz w:val="24"/>
          <w:shd w:val="clear" w:color="auto" w:fill="FFFFFF"/>
          <w:lang w:val="tr-TR"/>
        </w:rPr>
        <w:t xml:space="preserve"> sağlanmış oldu</w:t>
      </w:r>
      <w:r w:rsidRPr="006F6C85">
        <w:rPr>
          <w:rFonts w:ascii="Calibri" w:hAnsi="Calibri" w:cs="Arial"/>
          <w:sz w:val="24"/>
          <w:shd w:val="clear" w:color="auto" w:fill="FFFFFF"/>
          <w:lang w:val="tr-TR"/>
        </w:rPr>
        <w:t>.</w:t>
      </w:r>
    </w:p>
    <w:p w:rsidR="00FE322F" w:rsidRDefault="00FE322F" w:rsidP="0070709C">
      <w:pPr>
        <w:spacing w:line="276" w:lineRule="auto"/>
        <w:rPr>
          <w:rFonts w:ascii="Calibri" w:hAnsi="Calibri" w:cs="Arial"/>
          <w:sz w:val="24"/>
          <w:shd w:val="clear" w:color="auto" w:fill="FFFFFF"/>
          <w:lang w:val="tr-TR"/>
        </w:rPr>
      </w:pPr>
    </w:p>
    <w:p w:rsidR="00FE322F" w:rsidRDefault="00FE322F" w:rsidP="00FE322F">
      <w:pPr>
        <w:spacing w:before="2" w:after="2" w:line="360" w:lineRule="auto"/>
        <w:jc w:val="both"/>
        <w:rPr>
          <w:rFonts w:ascii="Calibri" w:hAnsi="Calibri"/>
          <w:color w:val="222222"/>
          <w:sz w:val="20"/>
          <w:szCs w:val="20"/>
        </w:rPr>
      </w:pPr>
      <w:proofErr w:type="spellStart"/>
      <w:r>
        <w:rPr>
          <w:rFonts w:ascii="Calibri" w:hAnsi="Calibri"/>
          <w:b/>
          <w:bCs/>
          <w:color w:val="222222"/>
          <w:sz w:val="20"/>
          <w:szCs w:val="20"/>
        </w:rPr>
        <w:t>Doka</w:t>
      </w:r>
      <w:proofErr w:type="spellEnd"/>
      <w:r>
        <w:rPr>
          <w:rFonts w:ascii="Calibri" w:hAnsi="Calibri"/>
          <w:b/>
          <w:bCs/>
          <w:color w:val="222222"/>
          <w:sz w:val="20"/>
          <w:szCs w:val="20"/>
        </w:rPr>
        <w:t xml:space="preserve"> </w:t>
      </w:r>
      <w:proofErr w:type="spellStart"/>
      <w:r>
        <w:rPr>
          <w:rFonts w:ascii="Calibri" w:hAnsi="Calibri"/>
          <w:b/>
          <w:bCs/>
          <w:color w:val="222222"/>
          <w:sz w:val="20"/>
          <w:szCs w:val="20"/>
        </w:rPr>
        <w:t>Türkiye</w:t>
      </w:r>
      <w:proofErr w:type="spellEnd"/>
      <w:r>
        <w:rPr>
          <w:rFonts w:ascii="Calibri" w:hAnsi="Calibri"/>
          <w:b/>
          <w:bCs/>
          <w:color w:val="222222"/>
          <w:sz w:val="20"/>
          <w:szCs w:val="20"/>
        </w:rPr>
        <w:t xml:space="preserve"> </w:t>
      </w:r>
      <w:proofErr w:type="spellStart"/>
      <w:r>
        <w:rPr>
          <w:rFonts w:ascii="Calibri" w:hAnsi="Calibri"/>
          <w:b/>
          <w:bCs/>
          <w:color w:val="222222"/>
          <w:sz w:val="20"/>
          <w:szCs w:val="20"/>
        </w:rPr>
        <w:t>hakkında</w:t>
      </w:r>
      <w:proofErr w:type="spellEnd"/>
      <w:r>
        <w:rPr>
          <w:rFonts w:ascii="Calibri" w:hAnsi="Calibri"/>
          <w:b/>
          <w:bCs/>
          <w:color w:val="222222"/>
          <w:sz w:val="20"/>
          <w:szCs w:val="20"/>
        </w:rPr>
        <w:t>;</w:t>
      </w:r>
    </w:p>
    <w:p w:rsidR="00FE322F" w:rsidRDefault="00FE322F" w:rsidP="00FE322F">
      <w:pPr>
        <w:spacing w:before="2" w:after="2" w:line="360" w:lineRule="auto"/>
        <w:jc w:val="both"/>
        <w:rPr>
          <w:rFonts w:ascii="Calibri" w:hAnsi="Calibri"/>
          <w:color w:val="222222"/>
          <w:sz w:val="20"/>
          <w:szCs w:val="20"/>
        </w:rPr>
      </w:pPr>
      <w:r>
        <w:rPr>
          <w:rFonts w:ascii="Calibri" w:hAnsi="Calibri"/>
          <w:color w:val="222222"/>
          <w:sz w:val="20"/>
          <w:szCs w:val="20"/>
        </w:rPr>
        <w:lastRenderedPageBreak/>
        <w:t xml:space="preserve">1999 </w:t>
      </w:r>
      <w:proofErr w:type="spellStart"/>
      <w:r>
        <w:rPr>
          <w:rFonts w:ascii="Calibri" w:hAnsi="Calibri"/>
          <w:color w:val="222222"/>
          <w:sz w:val="20"/>
          <w:szCs w:val="20"/>
        </w:rPr>
        <w:t>yılından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222222"/>
          <w:sz w:val="20"/>
          <w:szCs w:val="20"/>
        </w:rPr>
        <w:t>beri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222222"/>
          <w:sz w:val="20"/>
          <w:szCs w:val="20"/>
        </w:rPr>
        <w:t>Türkiye’de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222222"/>
          <w:sz w:val="20"/>
          <w:szCs w:val="20"/>
        </w:rPr>
        <w:t>faaliyet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222222"/>
          <w:sz w:val="20"/>
          <w:szCs w:val="20"/>
        </w:rPr>
        <w:t>gösteren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222222"/>
          <w:sz w:val="20"/>
          <w:szCs w:val="20"/>
        </w:rPr>
        <w:t>Doka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, </w:t>
      </w:r>
      <w:proofErr w:type="spellStart"/>
      <w:r>
        <w:rPr>
          <w:rFonts w:ascii="Calibri" w:hAnsi="Calibri"/>
          <w:color w:val="222222"/>
          <w:sz w:val="20"/>
          <w:szCs w:val="20"/>
        </w:rPr>
        <w:t>Kocaeli’nin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 Gebze </w:t>
      </w:r>
      <w:proofErr w:type="spellStart"/>
      <w:r>
        <w:rPr>
          <w:rFonts w:ascii="Calibri" w:hAnsi="Calibri"/>
          <w:color w:val="222222"/>
          <w:sz w:val="20"/>
          <w:szCs w:val="20"/>
        </w:rPr>
        <w:t>ilçesinde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222222"/>
          <w:sz w:val="20"/>
          <w:szCs w:val="20"/>
        </w:rPr>
        <w:t>bulunmaktadır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. </w:t>
      </w:r>
      <w:proofErr w:type="spellStart"/>
      <w:r>
        <w:rPr>
          <w:rFonts w:ascii="Calibri" w:hAnsi="Calibri"/>
          <w:color w:val="222222"/>
          <w:sz w:val="20"/>
          <w:szCs w:val="20"/>
        </w:rPr>
        <w:t>Türkiye’de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222222"/>
          <w:sz w:val="20"/>
          <w:szCs w:val="20"/>
        </w:rPr>
        <w:t>sektör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222222"/>
          <w:sz w:val="20"/>
          <w:szCs w:val="20"/>
        </w:rPr>
        <w:t>lideri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222222"/>
          <w:sz w:val="20"/>
          <w:szCs w:val="20"/>
        </w:rPr>
        <w:t>olan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222222"/>
          <w:sz w:val="20"/>
          <w:szCs w:val="20"/>
        </w:rPr>
        <w:t>Doka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, </w:t>
      </w:r>
      <w:proofErr w:type="spellStart"/>
      <w:r>
        <w:rPr>
          <w:rFonts w:ascii="Calibri" w:hAnsi="Calibri"/>
          <w:color w:val="222222"/>
          <w:sz w:val="20"/>
          <w:szCs w:val="20"/>
        </w:rPr>
        <w:t>yurtdışında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222222"/>
          <w:sz w:val="20"/>
          <w:szCs w:val="20"/>
        </w:rPr>
        <w:t>iş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222222"/>
          <w:sz w:val="20"/>
          <w:szCs w:val="20"/>
        </w:rPr>
        <w:t>yapan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 Türk </w:t>
      </w:r>
      <w:proofErr w:type="spellStart"/>
      <w:r>
        <w:rPr>
          <w:rFonts w:ascii="Calibri" w:hAnsi="Calibri"/>
          <w:color w:val="222222"/>
          <w:sz w:val="20"/>
          <w:szCs w:val="20"/>
        </w:rPr>
        <w:t>inşaat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222222"/>
          <w:sz w:val="20"/>
          <w:szCs w:val="20"/>
        </w:rPr>
        <w:t>şirketlerinin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222222"/>
          <w:sz w:val="20"/>
          <w:szCs w:val="20"/>
        </w:rPr>
        <w:t>yanı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222222"/>
          <w:sz w:val="20"/>
          <w:szCs w:val="20"/>
        </w:rPr>
        <w:t>sıra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222222"/>
          <w:sz w:val="20"/>
          <w:szCs w:val="20"/>
        </w:rPr>
        <w:t>Türkmenistan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, </w:t>
      </w:r>
      <w:proofErr w:type="spellStart"/>
      <w:r>
        <w:rPr>
          <w:rFonts w:ascii="Calibri" w:hAnsi="Calibri"/>
          <w:color w:val="222222"/>
          <w:sz w:val="20"/>
          <w:szCs w:val="20"/>
        </w:rPr>
        <w:t>Azerbaycan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 ve </w:t>
      </w:r>
      <w:proofErr w:type="spellStart"/>
      <w:r>
        <w:rPr>
          <w:rFonts w:ascii="Calibri" w:hAnsi="Calibri"/>
          <w:color w:val="222222"/>
          <w:sz w:val="20"/>
          <w:szCs w:val="20"/>
        </w:rPr>
        <w:t>Irak’a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222222"/>
          <w:sz w:val="20"/>
          <w:szCs w:val="20"/>
        </w:rPr>
        <w:t>uzanan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222222"/>
          <w:sz w:val="20"/>
          <w:szCs w:val="20"/>
        </w:rPr>
        <w:t>geniş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222222"/>
          <w:sz w:val="20"/>
          <w:szCs w:val="20"/>
        </w:rPr>
        <w:t>bölgeyi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 de </w:t>
      </w:r>
      <w:proofErr w:type="spellStart"/>
      <w:r>
        <w:rPr>
          <w:rFonts w:ascii="Calibri" w:hAnsi="Calibri"/>
          <w:color w:val="222222"/>
          <w:sz w:val="20"/>
          <w:szCs w:val="20"/>
        </w:rPr>
        <w:t>Istanbul’dan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222222"/>
          <w:sz w:val="20"/>
          <w:szCs w:val="20"/>
        </w:rPr>
        <w:t>yönetmektedir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. </w:t>
      </w:r>
      <w:proofErr w:type="spellStart"/>
      <w:r>
        <w:rPr>
          <w:rFonts w:ascii="Calibri" w:hAnsi="Calibri"/>
          <w:color w:val="222222"/>
          <w:sz w:val="20"/>
          <w:szCs w:val="20"/>
        </w:rPr>
        <w:t>Azerbaycan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 ve </w:t>
      </w:r>
      <w:proofErr w:type="spellStart"/>
      <w:r>
        <w:rPr>
          <w:rFonts w:ascii="Calibri" w:hAnsi="Calibri"/>
          <w:color w:val="222222"/>
          <w:sz w:val="20"/>
          <w:szCs w:val="20"/>
        </w:rPr>
        <w:t>İran’da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222222"/>
          <w:sz w:val="20"/>
          <w:szCs w:val="20"/>
        </w:rPr>
        <w:t>ofisleri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222222"/>
          <w:sz w:val="20"/>
          <w:szCs w:val="20"/>
        </w:rPr>
        <w:t>bulunmaktadır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. Osman Gazi </w:t>
      </w:r>
      <w:proofErr w:type="spellStart"/>
      <w:r>
        <w:rPr>
          <w:rFonts w:ascii="Calibri" w:hAnsi="Calibri"/>
          <w:color w:val="222222"/>
          <w:sz w:val="20"/>
          <w:szCs w:val="20"/>
        </w:rPr>
        <w:t>Köprüsü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, </w:t>
      </w:r>
      <w:proofErr w:type="spellStart"/>
      <w:r>
        <w:rPr>
          <w:rFonts w:ascii="Calibri" w:hAnsi="Calibri"/>
          <w:color w:val="222222"/>
          <w:sz w:val="20"/>
          <w:szCs w:val="20"/>
        </w:rPr>
        <w:t>Nissibi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222222"/>
          <w:sz w:val="20"/>
          <w:szCs w:val="20"/>
        </w:rPr>
        <w:t>Köprüsü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, 3. </w:t>
      </w:r>
      <w:proofErr w:type="spellStart"/>
      <w:r>
        <w:rPr>
          <w:rFonts w:ascii="Calibri" w:hAnsi="Calibri"/>
          <w:color w:val="222222"/>
          <w:sz w:val="20"/>
          <w:szCs w:val="20"/>
        </w:rPr>
        <w:t>Havalimanı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, Ankara </w:t>
      </w:r>
      <w:proofErr w:type="spellStart"/>
      <w:r>
        <w:rPr>
          <w:rFonts w:ascii="Calibri" w:hAnsi="Calibri"/>
          <w:color w:val="222222"/>
          <w:sz w:val="20"/>
          <w:szCs w:val="20"/>
        </w:rPr>
        <w:t>Kuzu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222222"/>
          <w:sz w:val="20"/>
          <w:szCs w:val="20"/>
        </w:rPr>
        <w:t>Kumru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, Ankara </w:t>
      </w:r>
      <w:proofErr w:type="spellStart"/>
      <w:r>
        <w:rPr>
          <w:rFonts w:ascii="Calibri" w:hAnsi="Calibri"/>
          <w:color w:val="222222"/>
          <w:sz w:val="20"/>
          <w:szCs w:val="20"/>
        </w:rPr>
        <w:t>Kuzu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222222"/>
          <w:sz w:val="20"/>
          <w:szCs w:val="20"/>
        </w:rPr>
        <w:t>Effect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, </w:t>
      </w:r>
      <w:proofErr w:type="spellStart"/>
      <w:r>
        <w:rPr>
          <w:rFonts w:ascii="Calibri" w:hAnsi="Calibri"/>
          <w:color w:val="222222"/>
          <w:sz w:val="20"/>
          <w:szCs w:val="20"/>
        </w:rPr>
        <w:t>Mardin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222222"/>
          <w:sz w:val="20"/>
          <w:szCs w:val="20"/>
        </w:rPr>
        <w:t>Entegre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222222"/>
          <w:sz w:val="20"/>
          <w:szCs w:val="20"/>
        </w:rPr>
        <w:t>Gübre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222222"/>
          <w:sz w:val="20"/>
          <w:szCs w:val="20"/>
        </w:rPr>
        <w:t>Tesisi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, </w:t>
      </w:r>
      <w:proofErr w:type="spellStart"/>
      <w:r>
        <w:rPr>
          <w:rFonts w:ascii="Calibri" w:hAnsi="Calibri"/>
          <w:color w:val="222222"/>
          <w:sz w:val="20"/>
          <w:szCs w:val="20"/>
        </w:rPr>
        <w:t>Ağaoğlu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222222"/>
          <w:sz w:val="20"/>
          <w:szCs w:val="20"/>
        </w:rPr>
        <w:t>Maslak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 1453, Point </w:t>
      </w:r>
      <w:proofErr w:type="spellStart"/>
      <w:r>
        <w:rPr>
          <w:rFonts w:ascii="Calibri" w:hAnsi="Calibri"/>
          <w:color w:val="222222"/>
          <w:sz w:val="20"/>
          <w:szCs w:val="20"/>
        </w:rPr>
        <w:t>Bornova</w:t>
      </w:r>
      <w:proofErr w:type="spellEnd"/>
      <w:r>
        <w:rPr>
          <w:rFonts w:ascii="Calibri" w:hAnsi="Calibri"/>
          <w:color w:val="222222"/>
          <w:sz w:val="20"/>
          <w:szCs w:val="20"/>
        </w:rPr>
        <w:t>, Ankara-</w:t>
      </w:r>
      <w:proofErr w:type="spellStart"/>
      <w:r>
        <w:rPr>
          <w:rFonts w:ascii="Calibri" w:hAnsi="Calibri"/>
          <w:color w:val="222222"/>
          <w:sz w:val="20"/>
          <w:szCs w:val="20"/>
        </w:rPr>
        <w:t>Sivas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222222"/>
          <w:sz w:val="20"/>
          <w:szCs w:val="20"/>
        </w:rPr>
        <w:t>Hızlı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222222"/>
          <w:sz w:val="20"/>
          <w:szCs w:val="20"/>
        </w:rPr>
        <w:t>Tren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222222"/>
          <w:sz w:val="20"/>
          <w:szCs w:val="20"/>
        </w:rPr>
        <w:t>hattı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, Mistral Towers </w:t>
      </w:r>
      <w:proofErr w:type="spellStart"/>
      <w:r>
        <w:rPr>
          <w:rFonts w:ascii="Calibri" w:hAnsi="Calibri"/>
          <w:color w:val="222222"/>
          <w:sz w:val="20"/>
          <w:szCs w:val="20"/>
        </w:rPr>
        <w:t>gibi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222222"/>
          <w:sz w:val="20"/>
          <w:szCs w:val="20"/>
        </w:rPr>
        <w:t>Türkiye’nin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222222"/>
          <w:sz w:val="20"/>
          <w:szCs w:val="20"/>
        </w:rPr>
        <w:t>önemli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222222"/>
          <w:sz w:val="20"/>
          <w:szCs w:val="20"/>
        </w:rPr>
        <w:t>projelerinde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222222"/>
          <w:sz w:val="20"/>
          <w:szCs w:val="20"/>
        </w:rPr>
        <w:t>Doka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222222"/>
          <w:sz w:val="20"/>
          <w:szCs w:val="20"/>
        </w:rPr>
        <w:t>yer</w:t>
      </w:r>
      <w:proofErr w:type="spellEnd"/>
      <w:r>
        <w:rPr>
          <w:rFonts w:ascii="Calibri" w:hAnsi="Calibri"/>
          <w:color w:val="222222"/>
          <w:sz w:val="20"/>
          <w:szCs w:val="20"/>
        </w:rPr>
        <w:t xml:space="preserve"> </w:t>
      </w:r>
      <w:proofErr w:type="spellStart"/>
      <w:r>
        <w:rPr>
          <w:rFonts w:ascii="Calibri" w:hAnsi="Calibri"/>
          <w:color w:val="222222"/>
          <w:sz w:val="20"/>
          <w:szCs w:val="20"/>
        </w:rPr>
        <w:t>almaktadır</w:t>
      </w:r>
      <w:proofErr w:type="spellEnd"/>
      <w:r>
        <w:rPr>
          <w:rFonts w:ascii="Calibri" w:hAnsi="Calibri"/>
          <w:color w:val="222222"/>
          <w:sz w:val="20"/>
          <w:szCs w:val="20"/>
        </w:rPr>
        <w:t>.</w:t>
      </w:r>
    </w:p>
    <w:p w:rsidR="00FE322F" w:rsidRPr="006F6C85" w:rsidRDefault="00FE322F" w:rsidP="0070709C">
      <w:pPr>
        <w:spacing w:line="276" w:lineRule="auto"/>
        <w:rPr>
          <w:rFonts w:ascii="Calibri" w:hAnsi="Calibri" w:cs="Arial"/>
          <w:sz w:val="24"/>
          <w:shd w:val="clear" w:color="auto" w:fill="FFFFFF"/>
          <w:lang w:val="tr-TR"/>
        </w:rPr>
      </w:pPr>
    </w:p>
    <w:p w:rsidR="00FC53A3" w:rsidRPr="006F6C85" w:rsidRDefault="00FC53A3" w:rsidP="00FB3416">
      <w:pPr>
        <w:spacing w:line="276" w:lineRule="auto"/>
        <w:rPr>
          <w:rFonts w:ascii="Calibri" w:hAnsi="Calibri" w:cs="Arial"/>
          <w:sz w:val="24"/>
          <w:shd w:val="clear" w:color="auto" w:fill="FFFFFF"/>
          <w:lang w:val="tr-TR"/>
        </w:rPr>
      </w:pPr>
    </w:p>
    <w:sectPr w:rsidR="00FC53A3" w:rsidRPr="006F6C85" w:rsidSect="00326937">
      <w:pgSz w:w="11906" w:h="16838" w:code="9"/>
      <w:pgMar w:top="1440" w:right="1440" w:bottom="1440" w:left="1440" w:header="709" w:footer="567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C4C" w:rsidRDefault="00145C4C">
      <w:r>
        <w:separator/>
      </w:r>
    </w:p>
  </w:endnote>
  <w:endnote w:type="continuationSeparator" w:id="0">
    <w:p w:rsidR="00145C4C" w:rsidRDefault="00145C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C4C" w:rsidRDefault="00145C4C">
      <w:r>
        <w:separator/>
      </w:r>
    </w:p>
  </w:footnote>
  <w:footnote w:type="continuationSeparator" w:id="0">
    <w:p w:rsidR="00145C4C" w:rsidRDefault="00145C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2D2747F"/>
    <w:multiLevelType w:val="multilevel"/>
    <w:tmpl w:val="1EFCEC30"/>
    <w:numStyleLink w:val="ListemitAufzhlungszeichenDoka"/>
  </w:abstractNum>
  <w:abstractNum w:abstractNumId="5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2">
    <w:nsid w:val="52CE015E"/>
    <w:multiLevelType w:val="multilevel"/>
    <w:tmpl w:val="B7EED7E0"/>
    <w:lvl w:ilvl="0">
      <w:start w:val="1"/>
      <w:numFmt w:val="decimal"/>
      <w:pStyle w:val="Balk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Balk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56CC2AD2"/>
    <w:multiLevelType w:val="multilevel"/>
    <w:tmpl w:val="1EFCEC30"/>
    <w:numStyleLink w:val="ListemitAufzhlungszeichenDoka"/>
  </w:abstractNum>
  <w:abstractNum w:abstractNumId="24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5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7"/>
  </w:num>
  <w:num w:numId="3">
    <w:abstractNumId w:val="18"/>
  </w:num>
  <w:num w:numId="4">
    <w:abstractNumId w:val="8"/>
  </w:num>
  <w:num w:numId="5">
    <w:abstractNumId w:val="21"/>
  </w:num>
  <w:num w:numId="6">
    <w:abstractNumId w:val="12"/>
  </w:num>
  <w:num w:numId="7">
    <w:abstractNumId w:val="14"/>
  </w:num>
  <w:num w:numId="8">
    <w:abstractNumId w:val="5"/>
  </w:num>
  <w:num w:numId="9">
    <w:abstractNumId w:val="20"/>
  </w:num>
  <w:num w:numId="10">
    <w:abstractNumId w:val="11"/>
  </w:num>
  <w:num w:numId="11">
    <w:abstractNumId w:val="31"/>
  </w:num>
  <w:num w:numId="12">
    <w:abstractNumId w:val="15"/>
  </w:num>
  <w:num w:numId="13">
    <w:abstractNumId w:val="0"/>
  </w:num>
  <w:num w:numId="14">
    <w:abstractNumId w:val="29"/>
  </w:num>
  <w:num w:numId="15">
    <w:abstractNumId w:val="26"/>
  </w:num>
  <w:num w:numId="16">
    <w:abstractNumId w:val="17"/>
  </w:num>
  <w:num w:numId="17">
    <w:abstractNumId w:val="2"/>
  </w:num>
  <w:num w:numId="18">
    <w:abstractNumId w:val="25"/>
  </w:num>
  <w:num w:numId="19">
    <w:abstractNumId w:val="3"/>
  </w:num>
  <w:num w:numId="20">
    <w:abstractNumId w:val="24"/>
  </w:num>
  <w:num w:numId="21">
    <w:abstractNumId w:val="1"/>
  </w:num>
  <w:num w:numId="22">
    <w:abstractNumId w:val="6"/>
  </w:num>
  <w:num w:numId="23">
    <w:abstractNumId w:val="10"/>
  </w:num>
  <w:num w:numId="24">
    <w:abstractNumId w:val="19"/>
  </w:num>
  <w:num w:numId="25">
    <w:abstractNumId w:val="22"/>
  </w:num>
  <w:num w:numId="26">
    <w:abstractNumId w:val="9"/>
  </w:num>
  <w:num w:numId="27">
    <w:abstractNumId w:val="27"/>
  </w:num>
  <w:num w:numId="28">
    <w:abstractNumId w:val="28"/>
  </w:num>
  <w:num w:numId="29">
    <w:abstractNumId w:val="16"/>
  </w:num>
  <w:num w:numId="30">
    <w:abstractNumId w:val="13"/>
  </w:num>
  <w:num w:numId="31">
    <w:abstractNumId w:val="23"/>
  </w:num>
  <w:num w:numId="3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5424"/>
  <w:defaultTabStop w:val="720"/>
  <w:hyphenationZone w:val="425"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145C4C"/>
    <w:rsid w:val="00005BA4"/>
    <w:rsid w:val="0001239A"/>
    <w:rsid w:val="00015F66"/>
    <w:rsid w:val="00016591"/>
    <w:rsid w:val="000251EE"/>
    <w:rsid w:val="00030363"/>
    <w:rsid w:val="000457D7"/>
    <w:rsid w:val="0006146F"/>
    <w:rsid w:val="00066095"/>
    <w:rsid w:val="00072B49"/>
    <w:rsid w:val="00073AC8"/>
    <w:rsid w:val="00076DB5"/>
    <w:rsid w:val="000773D4"/>
    <w:rsid w:val="000931C4"/>
    <w:rsid w:val="000A4782"/>
    <w:rsid w:val="000A6BF4"/>
    <w:rsid w:val="000B7ED1"/>
    <w:rsid w:val="000C09CF"/>
    <w:rsid w:val="000C0E0C"/>
    <w:rsid w:val="000D0CDF"/>
    <w:rsid w:val="000D3FE3"/>
    <w:rsid w:val="000F0A26"/>
    <w:rsid w:val="000F27D8"/>
    <w:rsid w:val="000F2860"/>
    <w:rsid w:val="000F4755"/>
    <w:rsid w:val="000F6CA7"/>
    <w:rsid w:val="00101154"/>
    <w:rsid w:val="00121825"/>
    <w:rsid w:val="001377E1"/>
    <w:rsid w:val="00141D03"/>
    <w:rsid w:val="00145700"/>
    <w:rsid w:val="00145C4C"/>
    <w:rsid w:val="0015009A"/>
    <w:rsid w:val="00150745"/>
    <w:rsid w:val="00151116"/>
    <w:rsid w:val="001529C9"/>
    <w:rsid w:val="001532FF"/>
    <w:rsid w:val="001550EB"/>
    <w:rsid w:val="00161368"/>
    <w:rsid w:val="001629CD"/>
    <w:rsid w:val="00191504"/>
    <w:rsid w:val="00191F1C"/>
    <w:rsid w:val="00192844"/>
    <w:rsid w:val="0019341F"/>
    <w:rsid w:val="001A3C69"/>
    <w:rsid w:val="001B24D6"/>
    <w:rsid w:val="001B66E8"/>
    <w:rsid w:val="001C2B26"/>
    <w:rsid w:val="001D775D"/>
    <w:rsid w:val="001E625B"/>
    <w:rsid w:val="001F0607"/>
    <w:rsid w:val="001F4501"/>
    <w:rsid w:val="0020125E"/>
    <w:rsid w:val="002046D6"/>
    <w:rsid w:val="00206107"/>
    <w:rsid w:val="00212D77"/>
    <w:rsid w:val="00217920"/>
    <w:rsid w:val="0022681D"/>
    <w:rsid w:val="0023241C"/>
    <w:rsid w:val="002349EA"/>
    <w:rsid w:val="0024357E"/>
    <w:rsid w:val="002518A2"/>
    <w:rsid w:val="00255FAB"/>
    <w:rsid w:val="00270768"/>
    <w:rsid w:val="0028229F"/>
    <w:rsid w:val="002878DF"/>
    <w:rsid w:val="00292958"/>
    <w:rsid w:val="002955F7"/>
    <w:rsid w:val="002A0E48"/>
    <w:rsid w:val="002A560B"/>
    <w:rsid w:val="002A6293"/>
    <w:rsid w:val="002A6736"/>
    <w:rsid w:val="002B7048"/>
    <w:rsid w:val="002B77BD"/>
    <w:rsid w:val="002C3B72"/>
    <w:rsid w:val="002C4E8E"/>
    <w:rsid w:val="002C79F1"/>
    <w:rsid w:val="002D1CC4"/>
    <w:rsid w:val="002F0538"/>
    <w:rsid w:val="002F6989"/>
    <w:rsid w:val="0030061E"/>
    <w:rsid w:val="00316391"/>
    <w:rsid w:val="003254C3"/>
    <w:rsid w:val="00325611"/>
    <w:rsid w:val="00326937"/>
    <w:rsid w:val="00371B67"/>
    <w:rsid w:val="00375913"/>
    <w:rsid w:val="003764D7"/>
    <w:rsid w:val="00380A98"/>
    <w:rsid w:val="00383394"/>
    <w:rsid w:val="00386AD2"/>
    <w:rsid w:val="00393CDB"/>
    <w:rsid w:val="003A5B0C"/>
    <w:rsid w:val="003A79FC"/>
    <w:rsid w:val="003B3FCB"/>
    <w:rsid w:val="003B77DA"/>
    <w:rsid w:val="003E1B7C"/>
    <w:rsid w:val="003E1FAD"/>
    <w:rsid w:val="003E4C7C"/>
    <w:rsid w:val="003E679B"/>
    <w:rsid w:val="003F1085"/>
    <w:rsid w:val="003F2D41"/>
    <w:rsid w:val="00410041"/>
    <w:rsid w:val="00414531"/>
    <w:rsid w:val="004165BC"/>
    <w:rsid w:val="004235FA"/>
    <w:rsid w:val="00424EB9"/>
    <w:rsid w:val="004270A9"/>
    <w:rsid w:val="004361E6"/>
    <w:rsid w:val="00455EFF"/>
    <w:rsid w:val="00463017"/>
    <w:rsid w:val="004639B7"/>
    <w:rsid w:val="00463CD4"/>
    <w:rsid w:val="00473F17"/>
    <w:rsid w:val="00474177"/>
    <w:rsid w:val="004758D0"/>
    <w:rsid w:val="0048426A"/>
    <w:rsid w:val="004A0EF2"/>
    <w:rsid w:val="004A11B0"/>
    <w:rsid w:val="004B0024"/>
    <w:rsid w:val="004E01A8"/>
    <w:rsid w:val="004E5EFD"/>
    <w:rsid w:val="004F0C47"/>
    <w:rsid w:val="00504572"/>
    <w:rsid w:val="00514C50"/>
    <w:rsid w:val="005151C6"/>
    <w:rsid w:val="0051534D"/>
    <w:rsid w:val="00522770"/>
    <w:rsid w:val="005257A0"/>
    <w:rsid w:val="00531302"/>
    <w:rsid w:val="00533B9D"/>
    <w:rsid w:val="00541415"/>
    <w:rsid w:val="005428D8"/>
    <w:rsid w:val="00564AF1"/>
    <w:rsid w:val="00594A33"/>
    <w:rsid w:val="005965EE"/>
    <w:rsid w:val="005C05EF"/>
    <w:rsid w:val="005C4ED3"/>
    <w:rsid w:val="005D590E"/>
    <w:rsid w:val="005E7CD5"/>
    <w:rsid w:val="005F05C9"/>
    <w:rsid w:val="005F4E67"/>
    <w:rsid w:val="00605ED4"/>
    <w:rsid w:val="006174CA"/>
    <w:rsid w:val="0062650A"/>
    <w:rsid w:val="00626A22"/>
    <w:rsid w:val="00641955"/>
    <w:rsid w:val="006459F5"/>
    <w:rsid w:val="006542E6"/>
    <w:rsid w:val="006568C4"/>
    <w:rsid w:val="00673A41"/>
    <w:rsid w:val="006748FC"/>
    <w:rsid w:val="00676BB2"/>
    <w:rsid w:val="006A4302"/>
    <w:rsid w:val="006B44CA"/>
    <w:rsid w:val="006B6F45"/>
    <w:rsid w:val="006C0CAA"/>
    <w:rsid w:val="006D11DF"/>
    <w:rsid w:val="006D2F3F"/>
    <w:rsid w:val="006D4BCB"/>
    <w:rsid w:val="006E1201"/>
    <w:rsid w:val="006F4ED2"/>
    <w:rsid w:val="006F6C85"/>
    <w:rsid w:val="00700FC1"/>
    <w:rsid w:val="0070709C"/>
    <w:rsid w:val="007107B6"/>
    <w:rsid w:val="00743D15"/>
    <w:rsid w:val="0074598C"/>
    <w:rsid w:val="007468BB"/>
    <w:rsid w:val="00754E98"/>
    <w:rsid w:val="007619EF"/>
    <w:rsid w:val="00765BFB"/>
    <w:rsid w:val="00782A7A"/>
    <w:rsid w:val="007A4A33"/>
    <w:rsid w:val="007B112B"/>
    <w:rsid w:val="007B27E3"/>
    <w:rsid w:val="007B36E6"/>
    <w:rsid w:val="007C1F7C"/>
    <w:rsid w:val="007C4F72"/>
    <w:rsid w:val="007C51F9"/>
    <w:rsid w:val="007D13FB"/>
    <w:rsid w:val="007D3940"/>
    <w:rsid w:val="007E09C2"/>
    <w:rsid w:val="007E243A"/>
    <w:rsid w:val="007F1B5C"/>
    <w:rsid w:val="00802C3F"/>
    <w:rsid w:val="008071E0"/>
    <w:rsid w:val="00807495"/>
    <w:rsid w:val="008122E0"/>
    <w:rsid w:val="008168B4"/>
    <w:rsid w:val="00826274"/>
    <w:rsid w:val="00841263"/>
    <w:rsid w:val="0084602A"/>
    <w:rsid w:val="00853D71"/>
    <w:rsid w:val="00856656"/>
    <w:rsid w:val="00861C28"/>
    <w:rsid w:val="00862648"/>
    <w:rsid w:val="0087423F"/>
    <w:rsid w:val="008850B1"/>
    <w:rsid w:val="0088590F"/>
    <w:rsid w:val="00892BD9"/>
    <w:rsid w:val="008938F0"/>
    <w:rsid w:val="00894E04"/>
    <w:rsid w:val="008B7FD4"/>
    <w:rsid w:val="008C24F7"/>
    <w:rsid w:val="008C3FD8"/>
    <w:rsid w:val="008C7981"/>
    <w:rsid w:val="008D1E1D"/>
    <w:rsid w:val="008D3FB1"/>
    <w:rsid w:val="008E01B1"/>
    <w:rsid w:val="008E371D"/>
    <w:rsid w:val="009036B6"/>
    <w:rsid w:val="009059DD"/>
    <w:rsid w:val="0091326C"/>
    <w:rsid w:val="0091399C"/>
    <w:rsid w:val="009142E4"/>
    <w:rsid w:val="009249D5"/>
    <w:rsid w:val="00925429"/>
    <w:rsid w:val="0093020F"/>
    <w:rsid w:val="009355F1"/>
    <w:rsid w:val="00946116"/>
    <w:rsid w:val="00947EF7"/>
    <w:rsid w:val="00950FA8"/>
    <w:rsid w:val="00955FDB"/>
    <w:rsid w:val="009641AB"/>
    <w:rsid w:val="00966E67"/>
    <w:rsid w:val="00971C3F"/>
    <w:rsid w:val="00971E7C"/>
    <w:rsid w:val="00975006"/>
    <w:rsid w:val="009753D5"/>
    <w:rsid w:val="00980B19"/>
    <w:rsid w:val="009834DC"/>
    <w:rsid w:val="00992DAA"/>
    <w:rsid w:val="009A00A8"/>
    <w:rsid w:val="009A0EB6"/>
    <w:rsid w:val="009A1B3F"/>
    <w:rsid w:val="009A2A80"/>
    <w:rsid w:val="009A3E1E"/>
    <w:rsid w:val="009E1F8B"/>
    <w:rsid w:val="009E3BD4"/>
    <w:rsid w:val="009F502C"/>
    <w:rsid w:val="009F780B"/>
    <w:rsid w:val="00A0387C"/>
    <w:rsid w:val="00A17DD2"/>
    <w:rsid w:val="00A247B8"/>
    <w:rsid w:val="00A25681"/>
    <w:rsid w:val="00A262A3"/>
    <w:rsid w:val="00A4043A"/>
    <w:rsid w:val="00A62EEB"/>
    <w:rsid w:val="00A758AD"/>
    <w:rsid w:val="00A80792"/>
    <w:rsid w:val="00A80CDE"/>
    <w:rsid w:val="00A833FC"/>
    <w:rsid w:val="00A957C5"/>
    <w:rsid w:val="00AA1120"/>
    <w:rsid w:val="00AA4BB9"/>
    <w:rsid w:val="00AB4CCF"/>
    <w:rsid w:val="00AB5699"/>
    <w:rsid w:val="00AC1ADF"/>
    <w:rsid w:val="00AE3D60"/>
    <w:rsid w:val="00AE68AC"/>
    <w:rsid w:val="00AF032B"/>
    <w:rsid w:val="00AF0E4A"/>
    <w:rsid w:val="00AF0FDF"/>
    <w:rsid w:val="00AF4B4A"/>
    <w:rsid w:val="00AF7050"/>
    <w:rsid w:val="00B03209"/>
    <w:rsid w:val="00B10489"/>
    <w:rsid w:val="00B17C01"/>
    <w:rsid w:val="00B31243"/>
    <w:rsid w:val="00B3679E"/>
    <w:rsid w:val="00B43CC4"/>
    <w:rsid w:val="00B56D6D"/>
    <w:rsid w:val="00B654D3"/>
    <w:rsid w:val="00B71B98"/>
    <w:rsid w:val="00B75217"/>
    <w:rsid w:val="00B878D2"/>
    <w:rsid w:val="00B924BD"/>
    <w:rsid w:val="00B96D67"/>
    <w:rsid w:val="00BA38D4"/>
    <w:rsid w:val="00BA412F"/>
    <w:rsid w:val="00BA4A3F"/>
    <w:rsid w:val="00BA6027"/>
    <w:rsid w:val="00BB5CC5"/>
    <w:rsid w:val="00BD6411"/>
    <w:rsid w:val="00BE6351"/>
    <w:rsid w:val="00BF3671"/>
    <w:rsid w:val="00BF4F0B"/>
    <w:rsid w:val="00BF53C0"/>
    <w:rsid w:val="00C0412F"/>
    <w:rsid w:val="00C07526"/>
    <w:rsid w:val="00C3199D"/>
    <w:rsid w:val="00C54060"/>
    <w:rsid w:val="00C540FC"/>
    <w:rsid w:val="00C54DD9"/>
    <w:rsid w:val="00C6065C"/>
    <w:rsid w:val="00C700EB"/>
    <w:rsid w:val="00C76077"/>
    <w:rsid w:val="00C82CDD"/>
    <w:rsid w:val="00C84193"/>
    <w:rsid w:val="00C846DE"/>
    <w:rsid w:val="00C87F73"/>
    <w:rsid w:val="00C969D7"/>
    <w:rsid w:val="00C97B3E"/>
    <w:rsid w:val="00CA269C"/>
    <w:rsid w:val="00CC3127"/>
    <w:rsid w:val="00CC6205"/>
    <w:rsid w:val="00CC7851"/>
    <w:rsid w:val="00CC78E2"/>
    <w:rsid w:val="00CE716B"/>
    <w:rsid w:val="00CF3205"/>
    <w:rsid w:val="00CF52D3"/>
    <w:rsid w:val="00D13D5D"/>
    <w:rsid w:val="00D16444"/>
    <w:rsid w:val="00D16F2B"/>
    <w:rsid w:val="00D21002"/>
    <w:rsid w:val="00D260AF"/>
    <w:rsid w:val="00D30646"/>
    <w:rsid w:val="00D35DAE"/>
    <w:rsid w:val="00D366AC"/>
    <w:rsid w:val="00D42D17"/>
    <w:rsid w:val="00D53AF3"/>
    <w:rsid w:val="00D54F3D"/>
    <w:rsid w:val="00D5564E"/>
    <w:rsid w:val="00D5596D"/>
    <w:rsid w:val="00D663D3"/>
    <w:rsid w:val="00D70E7C"/>
    <w:rsid w:val="00D77625"/>
    <w:rsid w:val="00D7770E"/>
    <w:rsid w:val="00D9470E"/>
    <w:rsid w:val="00D95201"/>
    <w:rsid w:val="00D96D6B"/>
    <w:rsid w:val="00DA3001"/>
    <w:rsid w:val="00DA459A"/>
    <w:rsid w:val="00DB557B"/>
    <w:rsid w:val="00DB59D2"/>
    <w:rsid w:val="00DC30D3"/>
    <w:rsid w:val="00DD0AA3"/>
    <w:rsid w:val="00DE09B4"/>
    <w:rsid w:val="00DE2E10"/>
    <w:rsid w:val="00E01C63"/>
    <w:rsid w:val="00E0389B"/>
    <w:rsid w:val="00E42DE3"/>
    <w:rsid w:val="00E454A2"/>
    <w:rsid w:val="00E46FD1"/>
    <w:rsid w:val="00E51BBF"/>
    <w:rsid w:val="00E80C5C"/>
    <w:rsid w:val="00E821B8"/>
    <w:rsid w:val="00E863D4"/>
    <w:rsid w:val="00E90D17"/>
    <w:rsid w:val="00E92FD5"/>
    <w:rsid w:val="00E94B0D"/>
    <w:rsid w:val="00EA0280"/>
    <w:rsid w:val="00EA377C"/>
    <w:rsid w:val="00EC544C"/>
    <w:rsid w:val="00EC77A6"/>
    <w:rsid w:val="00EC7A4A"/>
    <w:rsid w:val="00ED11AA"/>
    <w:rsid w:val="00F12941"/>
    <w:rsid w:val="00F14D8B"/>
    <w:rsid w:val="00F15F1C"/>
    <w:rsid w:val="00F162CE"/>
    <w:rsid w:val="00F20741"/>
    <w:rsid w:val="00F500C7"/>
    <w:rsid w:val="00F50BEE"/>
    <w:rsid w:val="00F74863"/>
    <w:rsid w:val="00F76C46"/>
    <w:rsid w:val="00F97455"/>
    <w:rsid w:val="00FA7083"/>
    <w:rsid w:val="00FB3416"/>
    <w:rsid w:val="00FB5539"/>
    <w:rsid w:val="00FB575D"/>
    <w:rsid w:val="00FC06EC"/>
    <w:rsid w:val="00FC53A3"/>
    <w:rsid w:val="00FD2175"/>
    <w:rsid w:val="00FE3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6DE"/>
    <w:rPr>
      <w:rFonts w:ascii="Arial" w:hAnsi="Arial"/>
      <w:color w:val="000000"/>
      <w:sz w:val="22"/>
      <w:szCs w:val="24"/>
      <w:lang w:eastAsia="en-US"/>
    </w:rPr>
  </w:style>
  <w:style w:type="paragraph" w:styleId="Balk1">
    <w:name w:val="heading 1"/>
    <w:basedOn w:val="Normal"/>
    <w:next w:val="Normal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Balk2">
    <w:name w:val="heading 2"/>
    <w:basedOn w:val="Normal"/>
    <w:next w:val="Normal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Balk3">
    <w:name w:val="heading 3"/>
    <w:basedOn w:val="Normal"/>
    <w:next w:val="Normal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Balk4">
    <w:name w:val="heading 4"/>
    <w:basedOn w:val="Normal"/>
    <w:next w:val="Normal"/>
    <w:qFormat/>
    <w:rsid w:val="00925429"/>
    <w:pPr>
      <w:keepNext/>
      <w:numPr>
        <w:ilvl w:val="3"/>
        <w:numId w:val="25"/>
      </w:numPr>
      <w:tabs>
        <w:tab w:val="left" w:pos="1134"/>
      </w:tabs>
      <w:overflowPunct w:val="0"/>
      <w:autoSpaceDE w:val="0"/>
      <w:autoSpaceDN w:val="0"/>
      <w:adjustRightInd w:val="0"/>
      <w:textAlignment w:val="baseline"/>
      <w:outlineLvl w:val="3"/>
    </w:pPr>
    <w:rPr>
      <w:szCs w:val="20"/>
      <w:lang w:eastAsia="de-DE"/>
    </w:rPr>
  </w:style>
  <w:style w:type="paragraph" w:styleId="Balk5">
    <w:name w:val="heading 5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i/>
      <w:sz w:val="26"/>
      <w:szCs w:val="20"/>
      <w:lang w:eastAsia="de-DE"/>
    </w:rPr>
  </w:style>
  <w:style w:type="paragraph" w:styleId="Balk6">
    <w:name w:val="heading 6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szCs w:val="20"/>
      <w:lang w:eastAsia="de-DE"/>
    </w:rPr>
  </w:style>
  <w:style w:type="paragraph" w:styleId="Balk7">
    <w:name w:val="heading 7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eastAsia="de-DE"/>
    </w:rPr>
  </w:style>
  <w:style w:type="paragraph" w:styleId="Balk8">
    <w:name w:val="heading 8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eastAsia="de-DE"/>
    </w:rPr>
  </w:style>
  <w:style w:type="paragraph" w:styleId="Balk9">
    <w:name w:val="heading 9"/>
    <w:basedOn w:val="Normal"/>
    <w:next w:val="Normal"/>
    <w:qFormat/>
    <w:rsid w:val="00925429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szCs w:val="20"/>
      <w:lang w:eastAsia="de-D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semiHidden/>
    <w:rsid w:val="00925429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semiHidden/>
    <w:rsid w:val="00925429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BelgeBalantlar">
    <w:name w:val="Document Map"/>
    <w:basedOn w:val="Normal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ListeYok"/>
    <w:rsid w:val="00C846DE"/>
    <w:pPr>
      <w:numPr>
        <w:numId w:val="30"/>
      </w:numPr>
    </w:pPr>
  </w:style>
  <w:style w:type="character" w:styleId="AklamaBavurusu">
    <w:name w:val="annotation reference"/>
    <w:basedOn w:val="VarsaylanParagrafYazTipi"/>
    <w:uiPriority w:val="99"/>
    <w:semiHidden/>
    <w:unhideWhenUsed/>
    <w:rsid w:val="00016591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016591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016591"/>
    <w:rPr>
      <w:rFonts w:ascii="Arial" w:hAnsi="Arial"/>
      <w:color w:val="000000"/>
      <w:lang w:val="de-DE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016591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Dzeltme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Kpr">
    <w:name w:val="Hyperlink"/>
    <w:basedOn w:val="VarsaylanParagrafYazTipi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E2537-68C3-4C6D-8228-2CBABD103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Briefvorlage nach AA DG- R1-MSD-0001 02 DEU</vt:lpstr>
    </vt:vector>
  </TitlesOfParts>
  <Company>Doka GmbH</Company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subject/>
  <dc:creator>Karacaoglu Fulya</dc:creator>
  <cp:keywords/>
  <dc:description/>
  <cp:lastModifiedBy>Kaya Beril</cp:lastModifiedBy>
  <cp:revision>17</cp:revision>
  <cp:lastPrinted>2006-02-13T12:39:00Z</cp:lastPrinted>
  <dcterms:created xsi:type="dcterms:W3CDTF">2017-10-13T05:52:00Z</dcterms:created>
  <dcterms:modified xsi:type="dcterms:W3CDTF">2018-12-12T11:13:00Z</dcterms:modified>
</cp:coreProperties>
</file>